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B9CA" w14:textId="61F94FC1" w:rsidR="001C0111" w:rsidRPr="00A5224D" w:rsidRDefault="004024F1" w:rsidP="00B51F1A">
      <w:pPr>
        <w:spacing w:before="120" w:after="120" w:line="240" w:lineRule="auto"/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</w:pPr>
      <w:r w:rsidRPr="00A5224D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Title of the article </w:t>
      </w:r>
      <w:r w:rsidR="0057770B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– case language=english</w:t>
      </w:r>
    </w:p>
    <w:p w14:paraId="58495139" w14:textId="1E07A402" w:rsidR="001C0111" w:rsidRPr="008F5AA6" w:rsidRDefault="004024F1" w:rsidP="008F5AA6">
      <w:pPr>
        <w:spacing w:before="120" w:after="0" w:line="240" w:lineRule="auto"/>
        <w:rPr>
          <w:rFonts w:asciiTheme="majorBidi" w:hAnsiTheme="majorBidi" w:cstheme="majorBidi"/>
          <w:bCs/>
          <w:sz w:val="24"/>
          <w:szCs w:val="24"/>
          <w:lang w:val="en-US" w:bidi="ar-DZ"/>
        </w:rPr>
      </w:pPr>
      <w:bookmarkStart w:id="0" w:name="_Hlk487905353"/>
      <w:r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>Name S</w:t>
      </w:r>
      <w:r w:rsidR="008F5AA6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>urname</w:t>
      </w:r>
      <w:bookmarkEnd w:id="0"/>
      <w:r w:rsidR="006D300C" w:rsidRPr="008F5AA6">
        <w:rPr>
          <w:rFonts w:asciiTheme="majorBidi" w:hAnsiTheme="majorBidi" w:cstheme="majorBidi"/>
          <w:bCs/>
          <w:sz w:val="24"/>
          <w:szCs w:val="24"/>
          <w:vertAlign w:val="superscript"/>
          <w:lang w:val="en-US" w:bidi="ar-DZ"/>
        </w:rPr>
        <w:t>1</w:t>
      </w:r>
      <w:r w:rsidR="00DC22AE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>,</w:t>
      </w:r>
      <w:r w:rsidR="00EF5518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 xml:space="preserve"> </w:t>
      </w:r>
      <w:r w:rsidR="008F5AA6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>Name Surname</w:t>
      </w:r>
      <w:r w:rsidR="00D22B01" w:rsidRPr="008F5AA6">
        <w:rPr>
          <w:rFonts w:asciiTheme="majorBidi" w:hAnsiTheme="majorBidi" w:cstheme="majorBidi"/>
          <w:bCs/>
          <w:sz w:val="24"/>
          <w:szCs w:val="24"/>
          <w:vertAlign w:val="superscript"/>
          <w:lang w:val="en-US" w:bidi="ar-DZ"/>
        </w:rPr>
        <w:t>2</w:t>
      </w:r>
      <w:r w:rsidR="00DC22AE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 xml:space="preserve">, </w:t>
      </w:r>
      <w:r w:rsidR="008F5AA6" w:rsidRPr="008F5AA6">
        <w:rPr>
          <w:rFonts w:asciiTheme="majorBidi" w:hAnsiTheme="majorBidi" w:cstheme="majorBidi"/>
          <w:bCs/>
          <w:sz w:val="24"/>
          <w:szCs w:val="24"/>
          <w:lang w:val="en-US" w:bidi="ar-DZ"/>
        </w:rPr>
        <w:t>Name Surname</w:t>
      </w:r>
      <w:r w:rsidR="008F5AA6" w:rsidRPr="008F5AA6">
        <w:rPr>
          <w:rFonts w:asciiTheme="majorBidi" w:hAnsiTheme="majorBidi" w:cstheme="majorBidi"/>
          <w:bCs/>
          <w:sz w:val="24"/>
          <w:szCs w:val="24"/>
          <w:vertAlign w:val="superscript"/>
          <w:lang w:val="en-US" w:bidi="ar-DZ"/>
        </w:rPr>
        <w:t xml:space="preserve"> </w:t>
      </w:r>
      <w:r w:rsidRPr="008F5AA6">
        <w:rPr>
          <w:rFonts w:asciiTheme="majorBidi" w:hAnsiTheme="majorBidi" w:cstheme="majorBidi"/>
          <w:bCs/>
          <w:sz w:val="24"/>
          <w:szCs w:val="24"/>
          <w:vertAlign w:val="superscript"/>
          <w:lang w:val="en-US" w:bidi="ar-DZ"/>
        </w:rPr>
        <w:t>1</w:t>
      </w:r>
    </w:p>
    <w:p w14:paraId="0FBDE58E" w14:textId="58AAE012" w:rsidR="00D22B01" w:rsidRPr="008F5AA6" w:rsidRDefault="003E4B8B" w:rsidP="008F5AA6">
      <w:pPr>
        <w:spacing w:after="0" w:line="240" w:lineRule="auto"/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</w:pPr>
      <w:r w:rsidRPr="008F5AA6">
        <w:rPr>
          <w:rFonts w:asciiTheme="majorBidi" w:hAnsiTheme="majorBidi" w:cstheme="majorBidi"/>
          <w:bCs/>
          <w:i/>
          <w:sz w:val="20"/>
          <w:szCs w:val="20"/>
          <w:vertAlign w:val="superscript"/>
          <w:lang w:val="en-US" w:bidi="ar-DZ"/>
        </w:rPr>
        <w:t>1</w:t>
      </w:r>
      <w:r w:rsidR="004024F1" w:rsidRPr="008F5AA6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 xml:space="preserve">Affiliation </w:t>
      </w:r>
      <w:r w:rsidR="008F5AA6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 xml:space="preserve">numer one </w:t>
      </w:r>
      <w:r w:rsidR="00995006" w:rsidRPr="008F5AA6">
        <w:rPr>
          <w:rFonts w:asciiTheme="majorBidi" w:hAnsiTheme="majorBidi" w:cstheme="majorBidi"/>
          <w:bCs/>
          <w:i/>
          <w:sz w:val="20"/>
          <w:szCs w:val="20"/>
          <w:vertAlign w:val="superscript"/>
          <w:lang w:val="en-US" w:bidi="ar-DZ"/>
        </w:rPr>
        <w:t>2</w:t>
      </w:r>
      <w:r w:rsidR="004024F1" w:rsidRPr="008F5AA6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 xml:space="preserve">Affiliation </w:t>
      </w:r>
      <w:r w:rsidR="008F5AA6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>number two</w:t>
      </w:r>
    </w:p>
    <w:p w14:paraId="031C3701" w14:textId="3C48AF83" w:rsidR="00D56CB9" w:rsidRPr="00A5224D" w:rsidRDefault="000967E4" w:rsidP="008F5AA6">
      <w:pPr>
        <w:spacing w:after="0" w:line="240" w:lineRule="auto"/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</w:pPr>
      <w:r w:rsidRPr="00A5224D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>e-mail</w:t>
      </w:r>
      <w:r w:rsidR="00D56CB9" w:rsidRPr="00A5224D">
        <w:rPr>
          <w:rFonts w:asciiTheme="majorBidi" w:hAnsiTheme="majorBidi" w:cstheme="majorBidi"/>
          <w:bCs/>
          <w:i/>
          <w:sz w:val="20"/>
          <w:szCs w:val="20"/>
          <w:lang w:val="en-US" w:bidi="ar-DZ"/>
        </w:rPr>
        <w:t xml:space="preserve">: </w:t>
      </w:r>
      <w:r w:rsidR="00D064ED" w:rsidRPr="00A5224D">
        <w:rPr>
          <w:rStyle w:val="Collegamentoipertestuale"/>
          <w:rFonts w:asciiTheme="majorBidi" w:hAnsiTheme="majorBidi" w:cstheme="majorBidi"/>
          <w:sz w:val="20"/>
          <w:szCs w:val="20"/>
          <w:lang w:val="en-US" w:bidi="ar-DZ"/>
        </w:rPr>
        <w:t>mymail</w:t>
      </w:r>
      <w:r w:rsidR="00297CB5" w:rsidRPr="00A5224D">
        <w:rPr>
          <w:rStyle w:val="Collegamentoipertestuale"/>
          <w:rFonts w:asciiTheme="majorBidi" w:hAnsiTheme="majorBidi" w:cstheme="majorBidi"/>
          <w:sz w:val="20"/>
          <w:szCs w:val="20"/>
          <w:lang w:val="en-US" w:bidi="ar-DZ"/>
        </w:rPr>
        <w:t>@</w:t>
      </w:r>
      <w:r w:rsidR="00D064ED" w:rsidRPr="00A5224D">
        <w:rPr>
          <w:rStyle w:val="Collegamentoipertestuale"/>
          <w:rFonts w:asciiTheme="majorBidi" w:hAnsiTheme="majorBidi" w:cstheme="majorBidi"/>
          <w:sz w:val="20"/>
          <w:szCs w:val="20"/>
          <w:lang w:val="en-US" w:bidi="ar-DZ"/>
        </w:rPr>
        <w:t>mycompany.org</w:t>
      </w:r>
    </w:p>
    <w:p w14:paraId="5C424AC6" w14:textId="77777777" w:rsidR="00212258" w:rsidRPr="00A5224D" w:rsidRDefault="00212258" w:rsidP="00CA0E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lang w:val="en-US" w:bidi="ar-DZ"/>
        </w:rPr>
      </w:pPr>
    </w:p>
    <w:p w14:paraId="04DB18EA" w14:textId="6A1A2672" w:rsidR="004024F1" w:rsidRPr="004024F1" w:rsidRDefault="004024F1" w:rsidP="004024F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  <w:r w:rsidRPr="008F5AA6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>Summary:</w:t>
      </w:r>
      <w:r w:rsidRPr="008F5AA6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 w:rsidR="008F5AA6" w:rsidRPr="008F5AA6">
        <w:rPr>
          <w:rFonts w:asciiTheme="majorBidi" w:hAnsiTheme="majorBidi" w:cstheme="majorBidi"/>
          <w:sz w:val="20"/>
          <w:szCs w:val="20"/>
          <w:lang w:val="en-US" w:bidi="ar-DZ"/>
        </w:rPr>
        <w:t>o</w:t>
      </w:r>
      <w:r w:rsidR="008F5AA6"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nly </w:t>
      </w:r>
      <w:r w:rsidR="0057770B">
        <w:rPr>
          <w:rFonts w:asciiTheme="majorBidi" w:hAnsiTheme="majorBidi" w:cstheme="majorBidi"/>
          <w:sz w:val="20"/>
          <w:szCs w:val="20"/>
          <w:lang w:val="en-US" w:bidi="ar-DZ"/>
        </w:rPr>
        <w:t xml:space="preserve">in English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(if you like 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we can copy it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>for you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,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 as we already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go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>t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>it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)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>.</w:t>
      </w:r>
    </w:p>
    <w:p w14:paraId="0011043C" w14:textId="77777777" w:rsidR="004024F1" w:rsidRPr="004024F1" w:rsidRDefault="004024F1" w:rsidP="00D064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</w:p>
    <w:p w14:paraId="1C83CEDE" w14:textId="3AC36BB0" w:rsidR="004024F1" w:rsidRPr="004024F1" w:rsidRDefault="00CA0E62" w:rsidP="004024F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  <w:r w:rsidRPr="008F5AA6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>Keywords</w:t>
      </w:r>
      <w:r w:rsidR="001C0111" w:rsidRPr="008F5AA6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 xml:space="preserve">: </w:t>
      </w:r>
      <w:r w:rsidR="008F5AA6" w:rsidRPr="008F5AA6">
        <w:rPr>
          <w:rFonts w:asciiTheme="majorBidi" w:hAnsiTheme="majorBidi" w:cstheme="majorBidi"/>
          <w:sz w:val="20"/>
          <w:szCs w:val="20"/>
          <w:lang w:val="en-US" w:bidi="ar-DZ"/>
        </w:rPr>
        <w:t>o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nly </w:t>
      </w:r>
      <w:r w:rsidR="0057770B">
        <w:rPr>
          <w:rFonts w:asciiTheme="majorBidi" w:hAnsiTheme="majorBidi" w:cstheme="majorBidi"/>
          <w:sz w:val="20"/>
          <w:szCs w:val="20"/>
          <w:lang w:val="en-US" w:bidi="ar-DZ"/>
        </w:rPr>
        <w:t xml:space="preserve">in English 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>(if you like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 we can copy it 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>for you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>,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 as we already 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>go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>t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>it</w:t>
      </w:r>
      <w:r w:rsidR="004024F1">
        <w:rPr>
          <w:rFonts w:asciiTheme="majorBidi" w:hAnsiTheme="majorBidi" w:cstheme="majorBidi"/>
          <w:sz w:val="20"/>
          <w:szCs w:val="20"/>
          <w:lang w:val="en-US" w:bidi="ar-DZ"/>
        </w:rPr>
        <w:t>)</w:t>
      </w:r>
      <w:r w:rsidR="004024F1" w:rsidRPr="004024F1">
        <w:rPr>
          <w:rFonts w:asciiTheme="majorBidi" w:hAnsiTheme="majorBidi" w:cstheme="majorBidi"/>
          <w:sz w:val="20"/>
          <w:szCs w:val="20"/>
          <w:lang w:val="en-US" w:bidi="ar-DZ"/>
        </w:rPr>
        <w:t>.</w:t>
      </w:r>
    </w:p>
    <w:p w14:paraId="141EAFBC" w14:textId="347E0C05" w:rsidR="004024F1" w:rsidRPr="004024F1" w:rsidRDefault="004024F1" w:rsidP="00D064E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</w:p>
    <w:p w14:paraId="55FFEF9B" w14:textId="52BF95AE" w:rsidR="007316B2" w:rsidRPr="00F60305" w:rsidRDefault="009E54BB" w:rsidP="007316B2">
      <w:pPr>
        <w:keepNext/>
        <w:keepLines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VERY IMPORTANT - </w:t>
      </w:r>
      <w:r w:rsidR="007316B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Format and size limits of the article</w:t>
      </w:r>
    </w:p>
    <w:p w14:paraId="5FB9EB27" w14:textId="77777777" w:rsidR="008F5AA6" w:rsidRDefault="008F5AA6" w:rsidP="007316B2">
      <w:pPr>
        <w:keepNext/>
        <w:keepLines/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4E89431B" w14:textId="3CE312BE" w:rsidR="007316B2" w:rsidRDefault="007316B2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Each author must deliver his contribution in a Word file, with the same style,</w:t>
      </w:r>
      <w:r w:rsidR="008F5AA6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dimensions, fonts, </w:t>
      </w:r>
      <w:r w:rsidR="008F5AA6">
        <w:rPr>
          <w:rFonts w:asciiTheme="majorBidi" w:hAnsiTheme="majorBidi" w:cstheme="majorBidi"/>
          <w:sz w:val="20"/>
          <w:szCs w:val="20"/>
          <w:lang w:val="en-US" w:bidi="ar-DZ"/>
        </w:rPr>
        <w:t xml:space="preserve">margins,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etc. like in this model</w:t>
      </w:r>
      <w:r w:rsidR="008F5AA6">
        <w:rPr>
          <w:rFonts w:asciiTheme="majorBidi" w:hAnsiTheme="majorBidi" w:cstheme="majorBidi"/>
          <w:sz w:val="20"/>
          <w:szCs w:val="20"/>
          <w:lang w:val="en-US" w:bidi="ar-DZ"/>
        </w:rPr>
        <w:t>, because the editor requires the same homogeneous style in every article in the conference proceedings.</w:t>
      </w:r>
    </w:p>
    <w:p w14:paraId="7D59E89A" w14:textId="478EDB8B" w:rsidR="007316B2" w:rsidRDefault="007316B2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The following limits apply:</w:t>
      </w:r>
    </w:p>
    <w:p w14:paraId="5491BE0D" w14:textId="65DE0EC0" w:rsidR="007316B2" w:rsidRDefault="007316B2" w:rsidP="00577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Not more than 25.000 characters (including spaces)</w:t>
      </w:r>
    </w:p>
    <w:p w14:paraId="12E8C2EE" w14:textId="47612C8D" w:rsidR="007316B2" w:rsidRDefault="007316B2" w:rsidP="00577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Not more than 10 pages</w:t>
      </w:r>
    </w:p>
    <w:p w14:paraId="35F07BB7" w14:textId="77777777" w:rsidR="00A5224D" w:rsidRDefault="00A5224D" w:rsidP="00577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The editor recommends using 96 DPI resolution for picture, that is suitable for on-line open access publishing. Higher resolution may result in a too big file size.</w:t>
      </w:r>
    </w:p>
    <w:p w14:paraId="65C6DB2B" w14:textId="69C01EC7" w:rsidR="00A5224D" w:rsidRDefault="00A5224D" w:rsidP="0057770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There is not a limit in the number of pictures, but there is a size limit: “</w:t>
      </w:r>
      <w:r w:rsidRPr="009E54BB">
        <w:rPr>
          <w:rFonts w:asciiTheme="majorBidi" w:hAnsiTheme="majorBidi" w:cstheme="majorBidi"/>
          <w:sz w:val="20"/>
          <w:szCs w:val="20"/>
          <w:u w:val="single"/>
          <w:lang w:val="en-US" w:bidi="ar-DZ"/>
        </w:rPr>
        <w:t xml:space="preserve">not more than </w:t>
      </w:r>
      <w:r>
        <w:rPr>
          <w:rFonts w:asciiTheme="majorBidi" w:hAnsiTheme="majorBidi" w:cstheme="majorBidi"/>
          <w:sz w:val="20"/>
          <w:szCs w:val="20"/>
          <w:u w:val="single"/>
          <w:lang w:val="en-US" w:bidi="ar-DZ"/>
        </w:rPr>
        <w:t>2</w:t>
      </w:r>
      <w:r w:rsidRPr="009E54BB">
        <w:rPr>
          <w:rFonts w:asciiTheme="majorBidi" w:hAnsiTheme="majorBidi" w:cstheme="majorBidi"/>
          <w:sz w:val="20"/>
          <w:szCs w:val="20"/>
          <w:u w:val="single"/>
          <w:lang w:val="en-US" w:bidi="ar-DZ"/>
        </w:rPr>
        <w:t xml:space="preserve"> Mbytes file size</w:t>
      </w:r>
      <w:r>
        <w:rPr>
          <w:rFonts w:asciiTheme="majorBidi" w:hAnsiTheme="majorBidi" w:cstheme="majorBidi"/>
          <w:sz w:val="20"/>
          <w:szCs w:val="20"/>
          <w:u w:val="single"/>
          <w:lang w:val="en-US" w:bidi="ar-DZ"/>
        </w:rPr>
        <w:t xml:space="preserve"> (better less than 1 Mbyte)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” for the whole Word file. </w:t>
      </w:r>
    </w:p>
    <w:p w14:paraId="18D2E999" w14:textId="170D08BD" w:rsidR="00A5224D" w:rsidRPr="005701E7" w:rsidRDefault="00A5224D" w:rsidP="005777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  <w:r w:rsidRPr="009E6D86">
        <w:rPr>
          <w:rFonts w:asciiTheme="majorBidi" w:hAnsiTheme="majorBidi" w:cstheme="majorBidi"/>
          <w:b/>
          <w:bCs/>
          <w:sz w:val="20"/>
          <w:szCs w:val="20"/>
          <w:u w:val="single"/>
          <w:lang w:val="en-US" w:bidi="ar-DZ"/>
        </w:rPr>
        <w:t>REPEAT – VERY IMPORTANT. The size of your word file must be less than 2 MegaByte (better less than 1 M</w:t>
      </w:r>
      <w:r>
        <w:rPr>
          <w:rFonts w:asciiTheme="majorBidi" w:hAnsiTheme="majorBidi" w:cstheme="majorBidi"/>
          <w:b/>
          <w:bCs/>
          <w:sz w:val="20"/>
          <w:szCs w:val="20"/>
          <w:u w:val="single"/>
          <w:lang w:val="en-US" w:bidi="ar-DZ"/>
        </w:rPr>
        <w:t>egaB</w:t>
      </w:r>
      <w:r w:rsidRPr="009E6D86">
        <w:rPr>
          <w:rFonts w:asciiTheme="majorBidi" w:hAnsiTheme="majorBidi" w:cstheme="majorBidi"/>
          <w:b/>
          <w:bCs/>
          <w:sz w:val="20"/>
          <w:szCs w:val="20"/>
          <w:u w:val="single"/>
          <w:lang w:val="en-US" w:bidi="ar-DZ"/>
        </w:rPr>
        <w:t>yte)</w:t>
      </w:r>
      <w:r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>.</w:t>
      </w:r>
      <w:r w:rsidRPr="005701E7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The re</w:t>
      </w:r>
      <w:r w:rsidRPr="005701E7">
        <w:rPr>
          <w:rFonts w:asciiTheme="majorBidi" w:hAnsiTheme="majorBidi" w:cstheme="majorBidi"/>
          <w:sz w:val="20"/>
          <w:szCs w:val="20"/>
          <w:lang w:val="en-US" w:bidi="ar-DZ"/>
        </w:rPr>
        <w:t xml:space="preserve">ason for this: you will able to download the whole book with a single click,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with all the ~250 contributions, </w:t>
      </w:r>
      <w:r w:rsidRPr="005701E7">
        <w:rPr>
          <w:rFonts w:asciiTheme="majorBidi" w:hAnsiTheme="majorBidi" w:cstheme="majorBidi"/>
          <w:sz w:val="20"/>
          <w:szCs w:val="20"/>
          <w:lang w:val="en-US" w:bidi="ar-DZ"/>
        </w:rPr>
        <w:t>and if single contribution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s</w:t>
      </w:r>
      <w:r w:rsidRPr="005701E7">
        <w:rPr>
          <w:rFonts w:asciiTheme="majorBidi" w:hAnsiTheme="majorBidi" w:cstheme="majorBidi"/>
          <w:sz w:val="20"/>
          <w:szCs w:val="20"/>
          <w:lang w:val="en-US" w:bidi="ar-DZ"/>
        </w:rPr>
        <w:t xml:space="preserve"> are too big the whole book is impossible to download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.</w:t>
      </w:r>
    </w:p>
    <w:p w14:paraId="6E58586A" w14:textId="77777777" w:rsidR="00A5224D" w:rsidRDefault="00A5224D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2027CA6E" w14:textId="5CBF33DB" w:rsidR="007316B2" w:rsidRDefault="007316B2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See examples below for figure captions, table captions, footnotes.</w:t>
      </w:r>
    </w:p>
    <w:p w14:paraId="6BD81F48" w14:textId="712F061F" w:rsidR="007316B2" w:rsidRDefault="00B36A03" w:rsidP="005777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>S</w:t>
      </w:r>
      <w:r w:rsidR="004C75C0">
        <w:rPr>
          <w:rFonts w:asciiTheme="majorBidi" w:hAnsiTheme="majorBidi" w:cstheme="majorBidi"/>
          <w:sz w:val="20"/>
          <w:szCs w:val="20"/>
          <w:lang w:val="en-US" w:bidi="ar-DZ"/>
        </w:rPr>
        <w:t xml:space="preserve">ub-titles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of all levels </w:t>
      </w:r>
      <w:r w:rsidR="004C75C0">
        <w:rPr>
          <w:rFonts w:asciiTheme="majorBidi" w:hAnsiTheme="majorBidi" w:cstheme="majorBidi"/>
          <w:sz w:val="20"/>
          <w:szCs w:val="20"/>
          <w:lang w:val="en-US" w:bidi="ar-DZ"/>
        </w:rPr>
        <w:t xml:space="preserve">are font 12. Text is font 10. </w:t>
      </w:r>
    </w:p>
    <w:p w14:paraId="6C8F0FA4" w14:textId="6625D795" w:rsidR="008F5AA6" w:rsidRDefault="008F5AA6" w:rsidP="005777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74FC5127" w14:textId="77777777" w:rsidR="00A5224D" w:rsidRDefault="00A5224D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It is requested to leave the exact margins that were requested by the editor (size=A4, margins top=5cm, bottom=6,2cm, left=4.6cm, right=4.6cm, etc.) and leave everything unchanged about formatting. </w:t>
      </w:r>
    </w:p>
    <w:p w14:paraId="0E1F69A1" w14:textId="77777777" w:rsidR="00A5224D" w:rsidRDefault="00A5224D" w:rsidP="005777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</w:p>
    <w:p w14:paraId="0D8CADBE" w14:textId="3C7C7849" w:rsidR="00A5224D" w:rsidRPr="00A5224D" w:rsidRDefault="00A5224D" w:rsidP="005777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</w:pPr>
      <w:r w:rsidRPr="00A5224D">
        <w:rPr>
          <w:rFonts w:asciiTheme="majorBidi" w:hAnsiTheme="majorBidi" w:cstheme="majorBidi"/>
          <w:b/>
          <w:bCs/>
          <w:sz w:val="20"/>
          <w:szCs w:val="20"/>
          <w:lang w:val="en-US" w:bidi="ar-DZ"/>
        </w:rPr>
        <w:t>Changing formatting causes a lot of useless work for correction on authors and/or organization sides, and the risk to be unable to publish the contribution.</w:t>
      </w:r>
    </w:p>
    <w:p w14:paraId="54CC49CB" w14:textId="372DC729" w:rsidR="00A5224D" w:rsidRDefault="00A5224D" w:rsidP="007316B2">
      <w:pPr>
        <w:keepNext/>
        <w:keepLines/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723E30DB" w14:textId="77777777" w:rsidR="006934D2" w:rsidRDefault="006934D2" w:rsidP="007316B2">
      <w:pPr>
        <w:keepNext/>
        <w:keepLines/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76C410CF" w14:textId="5E8C0ED3" w:rsidR="00F60305" w:rsidRPr="00F60305" w:rsidRDefault="00F60305" w:rsidP="007316B2">
      <w:pPr>
        <w:keepNext/>
        <w:keepLines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6030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This is a </w:t>
      </w:r>
      <w:r w:rsidR="008F5AA6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level 1 </w:t>
      </w:r>
      <w:r w:rsidR="004C75C0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sub-</w:t>
      </w:r>
      <w:r w:rsidRPr="00F6030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title</w:t>
      </w:r>
    </w:p>
    <w:p w14:paraId="4115D434" w14:textId="77777777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18CCB736" w14:textId="40F7C020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Two blank lines above level 1 </w:t>
      </w:r>
      <w:r w:rsidR="004C75C0">
        <w:rPr>
          <w:rFonts w:asciiTheme="majorBidi" w:hAnsiTheme="majorBidi" w:cstheme="majorBidi"/>
          <w:sz w:val="20"/>
          <w:szCs w:val="20"/>
          <w:lang w:val="en-US" w:bidi="ar-DZ"/>
        </w:rPr>
        <w:t>sub-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titles, one blank line below.</w:t>
      </w:r>
    </w:p>
    <w:p w14:paraId="1255E383" w14:textId="708AD2FA" w:rsidR="000967E4" w:rsidRDefault="000967E4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>Here the text of the article begins ….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Asddfs</w:t>
      </w:r>
      <w:r w:rsidR="00F60305">
        <w:rPr>
          <w:rStyle w:val="Rimandonotaapidipagina"/>
          <w:rFonts w:asciiTheme="majorBidi" w:hAnsiTheme="majorBidi" w:cstheme="majorBidi"/>
          <w:sz w:val="20"/>
          <w:szCs w:val="20"/>
          <w:lang w:val="en-US" w:bidi="ar-DZ"/>
        </w:rPr>
        <w:footnoteReference w:id="1"/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sfdsdf</w:t>
      </w:r>
      <w:r w:rsidR="007316B2">
        <w:rPr>
          <w:rStyle w:val="Rimandonotaapidipagina"/>
          <w:rFonts w:asciiTheme="majorBidi" w:hAnsiTheme="majorBidi" w:cstheme="majorBidi"/>
          <w:sz w:val="20"/>
          <w:szCs w:val="20"/>
          <w:lang w:val="en-US" w:bidi="ar-DZ"/>
        </w:rPr>
        <w:footnoteReference w:id="2"/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sdfsfsdf  sfdsfs sfdsfds sfdsdf sfdssfd sfsdsdf sdfsdfsd sdfsfd 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</w:p>
    <w:p w14:paraId="250C4A99" w14:textId="0F284487" w:rsidR="000967E4" w:rsidRDefault="000967E4" w:rsidP="005777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38AB2784" w14:textId="77777777" w:rsidR="008F5AA6" w:rsidRDefault="008F5AA6" w:rsidP="005777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14:paraId="75D26A70" w14:textId="1913438D" w:rsidR="008F5AA6" w:rsidRPr="008F5AA6" w:rsidRDefault="008F5AA6" w:rsidP="0057770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</w:pPr>
      <w:r w:rsidRPr="008F5AA6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  <w:t xml:space="preserve">This is 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  <w:t xml:space="preserve">level 2 </w:t>
      </w:r>
      <w:r w:rsidR="004C75C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  <w:t>sub-</w:t>
      </w:r>
      <w:r w:rsidRPr="008F5AA6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  <w:t>title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DZ"/>
        </w:rPr>
        <w:t xml:space="preserve"> (less important than level 1)</w:t>
      </w:r>
    </w:p>
    <w:p w14:paraId="244A39CF" w14:textId="77777777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4E987C10" w14:textId="25506660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Two blank lines above level 2 </w:t>
      </w:r>
      <w:r w:rsidR="004C75C0">
        <w:rPr>
          <w:rFonts w:asciiTheme="majorBidi" w:hAnsiTheme="majorBidi" w:cstheme="majorBidi"/>
          <w:sz w:val="20"/>
          <w:szCs w:val="20"/>
          <w:lang w:val="en-US" w:bidi="ar-DZ"/>
        </w:rPr>
        <w:t>sub-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titles, one blank line below.</w:t>
      </w:r>
    </w:p>
    <w:p w14:paraId="04BEA712" w14:textId="77777777" w:rsidR="008F5AA6" w:rsidRDefault="00D064ED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 w:rsidR="00F60305">
        <w:rPr>
          <w:rFonts w:asciiTheme="majorBidi" w:hAnsiTheme="majorBidi" w:cstheme="majorBidi"/>
          <w:sz w:val="20"/>
          <w:szCs w:val="20"/>
          <w:lang w:val="en-US" w:bidi="ar-DZ"/>
        </w:rPr>
        <w:t>there is a new parargaph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>….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Asddfs sfdsdf sdfsfsdf  sfdsfs sfdsfds sfdsdf sfdssfd sfsdsdf sdfsdfsd sdfsfd Asddfs sfdsdf sdfsfsdf  sfdsfs sfdsfds sfdsdf sfdssfd</w:t>
      </w:r>
    </w:p>
    <w:p w14:paraId="2F980F9C" w14:textId="77777777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6137CEDD" w14:textId="77777777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6CE06D3C" w14:textId="123B9FF6" w:rsidR="008F5AA6" w:rsidRPr="008F5AA6" w:rsidRDefault="008F5AA6" w:rsidP="0057770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</w:pPr>
      <w:r w:rsidRPr="008F5AA6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 xml:space="preserve">This is a level 3 </w:t>
      </w:r>
      <w:r w:rsidR="004C75C0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sub-</w:t>
      </w:r>
      <w:r w:rsidRPr="008F5AA6">
        <w:rPr>
          <w:rFonts w:asciiTheme="majorBidi" w:hAnsiTheme="majorBidi" w:cstheme="majorBidi"/>
          <w:i/>
          <w:iCs/>
          <w:sz w:val="24"/>
          <w:szCs w:val="24"/>
          <w:lang w:val="en-US" w:bidi="ar-DZ"/>
        </w:rPr>
        <w:t>title (less important than level 2)</w:t>
      </w:r>
    </w:p>
    <w:p w14:paraId="78CB884F" w14:textId="77777777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33394619" w14:textId="359947AA" w:rsidR="008F5AA6" w:rsidRDefault="008F5AA6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Two blank lines above level 3 </w:t>
      </w:r>
      <w:r w:rsidR="004C75C0">
        <w:rPr>
          <w:rFonts w:asciiTheme="majorBidi" w:hAnsiTheme="majorBidi" w:cstheme="majorBidi"/>
          <w:sz w:val="20"/>
          <w:szCs w:val="20"/>
          <w:lang w:val="en-US" w:bidi="ar-DZ"/>
        </w:rPr>
        <w:t>sub-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titles, one blank line below.</w:t>
      </w:r>
    </w:p>
    <w:p w14:paraId="4B6FF641" w14:textId="2FF4E667" w:rsidR="00D064ED" w:rsidRDefault="00D064ED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</w:p>
    <w:p w14:paraId="16D99EDA" w14:textId="77777777" w:rsidR="00D064ED" w:rsidRPr="000967E4" w:rsidRDefault="00D064ED" w:rsidP="0057770B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44A7F358" w14:textId="4B5CDBAA" w:rsidR="000967E4" w:rsidRDefault="00F60305" w:rsidP="00F60305">
      <w:pPr>
        <w:keepNext/>
        <w:keepLines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noProof/>
        </w:rPr>
        <w:drawing>
          <wp:inline distT="0" distB="0" distL="0" distR="0" wp14:anchorId="71EF0533" wp14:editId="1490BC35">
            <wp:extent cx="2850515" cy="2850515"/>
            <wp:effectExtent l="0" t="0" r="6985" b="6985"/>
            <wp:docPr id="1" name="Immagine 1" descr="Risultati immagini per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8027" w14:textId="22512C13" w:rsidR="00F60305" w:rsidRPr="004C75C0" w:rsidRDefault="00F60305" w:rsidP="00F6030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</w:pPr>
      <w:r w:rsidRPr="004C75C0"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  <w:t>Figure caption</w:t>
      </w:r>
      <w:r w:rsidR="004C75C0" w:rsidRPr="004C75C0"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  <w:t>s are size 9</w:t>
      </w:r>
    </w:p>
    <w:p w14:paraId="626AD43D" w14:textId="3F91CB61" w:rsidR="00F60305" w:rsidRDefault="00F60305" w:rsidP="00D064ED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614E8042" w14:textId="77777777" w:rsidR="00F60305" w:rsidRDefault="00F60305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there is a new parargaph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>….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Asddfs sfdsdf sdfsfsdf  sfdsfs sfdsfds sfdsdf sfdssfd sfsdsdf sdfsdfsd sdfsfd 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</w:p>
    <w:p w14:paraId="57340E38" w14:textId="357615DE" w:rsidR="00F60305" w:rsidRDefault="00F60305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0E31B78C" w14:textId="77777777" w:rsidR="0079549B" w:rsidRDefault="0079549B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42B163BA" w14:textId="5CE0ACB2" w:rsidR="00F60305" w:rsidRPr="00F60305" w:rsidRDefault="00F60305" w:rsidP="005777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F6030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This is a</w:t>
      </w:r>
      <w:r w:rsidR="0079549B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nother level 1 </w:t>
      </w:r>
      <w:r w:rsidR="004C75C0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sub-</w:t>
      </w:r>
      <w:r w:rsidRPr="00F60305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title</w:t>
      </w:r>
    </w:p>
    <w:p w14:paraId="031EAF87" w14:textId="77777777" w:rsidR="0079549B" w:rsidRDefault="0079549B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1CDBB9C0" w14:textId="65D3A2F0" w:rsidR="00F60305" w:rsidRDefault="00F60305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there is a new parargaph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>….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Asddfs sfdsdf sdfsfsdf  sfdsfs sfdsfds sfdsdf sfdssfd sfsdsdf sdfsdfsd sdfsfd 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</w:p>
    <w:p w14:paraId="66549396" w14:textId="77777777" w:rsidR="00F60305" w:rsidRDefault="00F60305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620"/>
      </w:tblGrid>
      <w:tr w:rsidR="00F60305" w14:paraId="10290D48" w14:textId="77777777" w:rsidTr="004C75C0">
        <w:trPr>
          <w:cantSplit/>
        </w:trPr>
        <w:tc>
          <w:tcPr>
            <w:tcW w:w="1951" w:type="dxa"/>
          </w:tcPr>
          <w:p w14:paraId="1BB80BB7" w14:textId="466FD451" w:rsidR="00F60305" w:rsidRPr="004C75C0" w:rsidRDefault="004C75C0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Text in table is size 9</w:t>
            </w:r>
          </w:p>
        </w:tc>
        <w:tc>
          <w:tcPr>
            <w:tcW w:w="1701" w:type="dxa"/>
          </w:tcPr>
          <w:p w14:paraId="7EA62A6B" w14:textId="5755B16F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Column header</w:t>
            </w:r>
          </w:p>
        </w:tc>
        <w:tc>
          <w:tcPr>
            <w:tcW w:w="1559" w:type="dxa"/>
          </w:tcPr>
          <w:p w14:paraId="47B63AE4" w14:textId="5539B1C7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Column header</w:t>
            </w:r>
          </w:p>
        </w:tc>
        <w:tc>
          <w:tcPr>
            <w:tcW w:w="1620" w:type="dxa"/>
          </w:tcPr>
          <w:p w14:paraId="34FE0596" w14:textId="216609EB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Column header</w:t>
            </w:r>
          </w:p>
        </w:tc>
      </w:tr>
      <w:tr w:rsidR="00F60305" w14:paraId="376A0BBB" w14:textId="77777777" w:rsidTr="004C75C0">
        <w:trPr>
          <w:cantSplit/>
        </w:trPr>
        <w:tc>
          <w:tcPr>
            <w:tcW w:w="1951" w:type="dxa"/>
          </w:tcPr>
          <w:p w14:paraId="11EF4911" w14:textId="770E1217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Row header</w:t>
            </w:r>
          </w:p>
        </w:tc>
        <w:tc>
          <w:tcPr>
            <w:tcW w:w="1701" w:type="dxa"/>
          </w:tcPr>
          <w:p w14:paraId="23D2D6B6" w14:textId="4590D6C5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559" w:type="dxa"/>
          </w:tcPr>
          <w:p w14:paraId="6A83CD2C" w14:textId="3D5F4774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620" w:type="dxa"/>
          </w:tcPr>
          <w:p w14:paraId="5D62EEA5" w14:textId="68F28582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</w:tr>
      <w:tr w:rsidR="00F60305" w14:paraId="404F189F" w14:textId="77777777" w:rsidTr="004C75C0">
        <w:trPr>
          <w:cantSplit/>
        </w:trPr>
        <w:tc>
          <w:tcPr>
            <w:tcW w:w="1951" w:type="dxa"/>
          </w:tcPr>
          <w:p w14:paraId="7A50CBF6" w14:textId="18BE2E78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Row header</w:t>
            </w:r>
          </w:p>
        </w:tc>
        <w:tc>
          <w:tcPr>
            <w:tcW w:w="1701" w:type="dxa"/>
          </w:tcPr>
          <w:p w14:paraId="08ADA411" w14:textId="608C1ED4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559" w:type="dxa"/>
          </w:tcPr>
          <w:p w14:paraId="087BD1DB" w14:textId="0B45027D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620" w:type="dxa"/>
          </w:tcPr>
          <w:p w14:paraId="112E8272" w14:textId="3AF8AA69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</w:tr>
      <w:tr w:rsidR="00F60305" w14:paraId="4B70DCF3" w14:textId="77777777" w:rsidTr="004C75C0">
        <w:trPr>
          <w:cantSplit/>
        </w:trPr>
        <w:tc>
          <w:tcPr>
            <w:tcW w:w="1951" w:type="dxa"/>
          </w:tcPr>
          <w:p w14:paraId="357050FF" w14:textId="5309813E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 w:bidi="ar-DZ"/>
              </w:rPr>
              <w:t>Row header</w:t>
            </w:r>
          </w:p>
        </w:tc>
        <w:tc>
          <w:tcPr>
            <w:tcW w:w="1701" w:type="dxa"/>
          </w:tcPr>
          <w:p w14:paraId="30E01A2F" w14:textId="7A878DFE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559" w:type="dxa"/>
          </w:tcPr>
          <w:p w14:paraId="205944DC" w14:textId="717D249D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  <w:tc>
          <w:tcPr>
            <w:tcW w:w="1620" w:type="dxa"/>
          </w:tcPr>
          <w:p w14:paraId="1BB35FDA" w14:textId="70AE6458" w:rsidR="00F60305" w:rsidRPr="004C75C0" w:rsidRDefault="00F60305" w:rsidP="007316B2">
            <w:pPr>
              <w:keepNext/>
              <w:keepLines/>
              <w:jc w:val="both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4C75C0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Cell</w:t>
            </w:r>
          </w:p>
        </w:tc>
      </w:tr>
    </w:tbl>
    <w:p w14:paraId="6BB9AEF2" w14:textId="4F0A275C" w:rsidR="00F60305" w:rsidRPr="004C75C0" w:rsidRDefault="00F60305" w:rsidP="00F6030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</w:pPr>
      <w:r w:rsidRPr="004C75C0"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  <w:t>Table caption</w:t>
      </w:r>
      <w:r w:rsidR="004C75C0" w:rsidRPr="004C75C0">
        <w:rPr>
          <w:rFonts w:asciiTheme="majorBidi" w:hAnsiTheme="majorBidi" w:cstheme="majorBidi"/>
          <w:i/>
          <w:iCs/>
          <w:sz w:val="18"/>
          <w:szCs w:val="18"/>
          <w:lang w:val="en-US" w:bidi="ar-DZ"/>
        </w:rPr>
        <w:t>s are size 9</w:t>
      </w:r>
    </w:p>
    <w:p w14:paraId="2BD62C3D" w14:textId="07DAE74B" w:rsidR="00F60305" w:rsidRDefault="00F60305" w:rsidP="00F6030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6CAD87ED" w14:textId="77777777" w:rsidR="007316B2" w:rsidRDefault="007316B2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Here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there is a new parargaph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>….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Asddfs sfdsdf sdfsfsdf  sfdsfs sfdsfds sfdsdf sfdssfd sfsdsdf sdfsdfsd sdfsfd 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  <w:r w:rsidRPr="000967E4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Asddfs sfdsdf sdfsfsdf  sfdsfs sfdsfds sfdsdf sfdssfd sfsdsdf sdfsdfsd sdfsfd</w:t>
      </w:r>
    </w:p>
    <w:p w14:paraId="73E7EDC7" w14:textId="3AEBC415" w:rsidR="007316B2" w:rsidRDefault="007316B2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01CE3AF7" w14:textId="77777777" w:rsidR="009E54BB" w:rsidRDefault="009E54BB" w:rsidP="0057770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4A005372" w14:textId="77777777" w:rsidR="00AF5FA1" w:rsidRPr="00AF5FA1" w:rsidRDefault="00AF5FA1" w:rsidP="00AF5F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R</w:t>
      </w: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</w:t>
      </w: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f</w:t>
      </w: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e</w:t>
      </w: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rences </w:t>
      </w: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to articles of bibliography</w:t>
      </w:r>
    </w:p>
    <w:p w14:paraId="33424748" w14:textId="77777777" w:rsidR="00AF5FA1" w:rsidRPr="00AF5FA1" w:rsidRDefault="00AF5FA1" w:rsidP="00AF5FA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DZ"/>
        </w:rPr>
      </w:pPr>
    </w:p>
    <w:p w14:paraId="10B5731F" w14:textId="5A9AB32C" w:rsidR="00AF5FA1" w:rsidRDefault="00AF5FA1" w:rsidP="00AF5FA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 xml:space="preserve">A generic reference to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the 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>article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/book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 xml:space="preserve"> of 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 xml:space="preserve">Daniela Pittaluga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written in 2013 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>is w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ritten: 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>[PITTALUGA D., 20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13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>].</w:t>
      </w:r>
    </w:p>
    <w:p w14:paraId="1C0E1733" w14:textId="6F63397F" w:rsidR="00AF5FA1" w:rsidRPr="00AF5FA1" w:rsidRDefault="00AF5FA1" w:rsidP="00AF5FA1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Here the example of a 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"phrase 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or paragraph taken from page 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7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 of the article/book of 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Daniela Pittaluga 20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13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, 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the 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 xml:space="preserve">phrase 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is i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n itali</w:t>
      </w:r>
      <w:r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c</w:t>
      </w:r>
      <w:r w:rsidRPr="00AF5FA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"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 xml:space="preserve"> [PITTALUGA D., 20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13</w:t>
      </w:r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>, p.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7</w:t>
      </w:r>
      <w:bookmarkStart w:id="1" w:name="_GoBack"/>
      <w:bookmarkEnd w:id="1"/>
      <w:r w:rsidRPr="00AF5FA1">
        <w:rPr>
          <w:rFonts w:asciiTheme="majorBidi" w:hAnsiTheme="majorBidi" w:cstheme="majorBidi"/>
          <w:sz w:val="20"/>
          <w:szCs w:val="20"/>
          <w:lang w:val="en-US" w:bidi="ar-DZ"/>
        </w:rPr>
        <w:t xml:space="preserve">] </w:t>
      </w:r>
    </w:p>
    <w:p w14:paraId="639CB613" w14:textId="16B6ED0C" w:rsidR="00AF5FA1" w:rsidRPr="00AF5FA1" w:rsidRDefault="00AF5FA1" w:rsidP="00AF5F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14:paraId="02B09AB6" w14:textId="77777777" w:rsidR="00AF5FA1" w:rsidRPr="00AF5FA1" w:rsidRDefault="00AF5FA1" w:rsidP="00AF5FA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</w:p>
    <w:p w14:paraId="327DAE2A" w14:textId="74C7F42D" w:rsidR="00F60305" w:rsidRPr="00AF5FA1" w:rsidRDefault="009E54BB" w:rsidP="005777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B</w:t>
      </w:r>
      <w:r w:rsidR="00F60305" w:rsidRPr="00AF5FA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ibliography</w:t>
      </w:r>
    </w:p>
    <w:p w14:paraId="0CBDA3EB" w14:textId="77777777" w:rsidR="009E54BB" w:rsidRPr="00AF5FA1" w:rsidRDefault="009E54BB" w:rsidP="0057770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</w:p>
    <w:p w14:paraId="7A9B6A7C" w14:textId="5218C15A" w:rsidR="009E583A" w:rsidRPr="00AF5FA1" w:rsidRDefault="001E3EBF" w:rsidP="0057770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0"/>
          <w:szCs w:val="20"/>
          <w:lang w:val="it-IT" w:bidi="ar-DZ"/>
        </w:rPr>
      </w:pPr>
      <w:r w:rsidRPr="00AF5FA1">
        <w:rPr>
          <w:rFonts w:asciiTheme="majorBidi" w:hAnsiTheme="majorBidi" w:cstheme="majorBidi"/>
          <w:sz w:val="20"/>
          <w:szCs w:val="20"/>
          <w:lang w:val="it-IT" w:bidi="ar-DZ"/>
        </w:rPr>
        <w:t>PITTALUGA D</w:t>
      </w:r>
      <w:r w:rsidR="0093016C" w:rsidRPr="00AF5FA1">
        <w:rPr>
          <w:rFonts w:asciiTheme="majorBidi" w:hAnsiTheme="majorBidi" w:cstheme="majorBidi"/>
          <w:sz w:val="20"/>
          <w:szCs w:val="20"/>
          <w:lang w:val="it-IT" w:bidi="ar-DZ"/>
        </w:rPr>
        <w:t>.</w:t>
      </w:r>
      <w:r w:rsidRPr="00AF5FA1">
        <w:rPr>
          <w:rFonts w:asciiTheme="majorBidi" w:hAnsiTheme="majorBidi" w:cstheme="majorBidi"/>
          <w:sz w:val="20"/>
          <w:szCs w:val="20"/>
          <w:lang w:val="it-IT" w:bidi="ar-DZ"/>
        </w:rPr>
        <w:t xml:space="preserve"> (2009</w:t>
      </w:r>
      <w:r w:rsidR="00AF5FA1" w:rsidRPr="00AF5FA1">
        <w:rPr>
          <w:rFonts w:asciiTheme="majorBidi" w:hAnsiTheme="majorBidi" w:cstheme="majorBidi"/>
          <w:sz w:val="20"/>
          <w:szCs w:val="20"/>
          <w:lang w:val="it-IT" w:bidi="ar-DZ"/>
        </w:rPr>
        <w:t>a</w:t>
      </w:r>
      <w:r w:rsidRPr="00AF5FA1">
        <w:rPr>
          <w:rFonts w:asciiTheme="majorBidi" w:hAnsiTheme="majorBidi" w:cstheme="majorBidi"/>
          <w:sz w:val="20"/>
          <w:szCs w:val="20"/>
          <w:lang w:val="it-IT" w:bidi="ar-DZ"/>
        </w:rPr>
        <w:t xml:space="preserve">) - </w:t>
      </w:r>
      <w:r w:rsidR="009E583A" w:rsidRPr="00AF5FA1">
        <w:rPr>
          <w:rFonts w:asciiTheme="majorBidi" w:hAnsiTheme="majorBidi" w:cstheme="majorBidi"/>
          <w:i/>
          <w:iCs/>
          <w:sz w:val="20"/>
          <w:szCs w:val="20"/>
          <w:lang w:val="it-IT" w:bidi="ar-DZ"/>
        </w:rPr>
        <w:t>Questioni di archeologia dell’architettura e restauro</w:t>
      </w:r>
      <w:r w:rsidR="009E583A" w:rsidRPr="00AF5FA1">
        <w:rPr>
          <w:rFonts w:asciiTheme="majorBidi" w:hAnsiTheme="majorBidi" w:cstheme="majorBidi"/>
          <w:sz w:val="20"/>
          <w:szCs w:val="20"/>
          <w:lang w:val="it-IT" w:bidi="ar-DZ"/>
        </w:rPr>
        <w:t xml:space="preserve">, ECIG, Genova, </w:t>
      </w:r>
      <w:r w:rsidR="0093016C" w:rsidRPr="00AF5FA1">
        <w:rPr>
          <w:rFonts w:asciiTheme="majorBidi" w:hAnsiTheme="majorBidi" w:cstheme="majorBidi"/>
          <w:sz w:val="20"/>
          <w:szCs w:val="20"/>
          <w:lang w:val="it-IT" w:bidi="ar-DZ"/>
        </w:rPr>
        <w:t>267 pages</w:t>
      </w:r>
      <w:r w:rsidR="009E583A" w:rsidRPr="00AF5FA1">
        <w:rPr>
          <w:rFonts w:asciiTheme="majorBidi" w:hAnsiTheme="majorBidi" w:cstheme="majorBidi"/>
          <w:sz w:val="20"/>
          <w:szCs w:val="20"/>
          <w:lang w:val="it-IT" w:bidi="ar-DZ"/>
        </w:rPr>
        <w:t>.</w:t>
      </w:r>
    </w:p>
    <w:p w14:paraId="49BCB91E" w14:textId="77777777" w:rsidR="00AF5FA1" w:rsidRPr="009E583A" w:rsidRDefault="00AF5FA1" w:rsidP="00AF5FA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0"/>
          <w:szCs w:val="20"/>
          <w:lang w:val="it-IT" w:bidi="ar-DZ"/>
        </w:rPr>
      </w:pPr>
      <w:r>
        <w:rPr>
          <w:rFonts w:asciiTheme="majorBidi" w:hAnsiTheme="majorBidi" w:cstheme="majorBidi"/>
          <w:sz w:val="20"/>
          <w:szCs w:val="20"/>
          <w:lang w:val="it-IT" w:bidi="ar-DZ"/>
        </w:rPr>
        <w:t xml:space="preserve">PITTALUGA D. (2009b) – </w:t>
      </w:r>
      <w:r>
        <w:rPr>
          <w:rFonts w:asciiTheme="majorBidi" w:hAnsiTheme="majorBidi" w:cstheme="majorBidi"/>
          <w:i/>
          <w:iCs/>
          <w:sz w:val="20"/>
          <w:szCs w:val="20"/>
          <w:lang w:val="it-IT" w:bidi="ar-DZ"/>
        </w:rPr>
        <w:t xml:space="preserve">La mensiocronologia dei mattoni. Per datare, per conoscere e per comprendere le strutture storiche, </w:t>
      </w:r>
      <w:r w:rsidRPr="009E583A">
        <w:rPr>
          <w:rFonts w:asciiTheme="majorBidi" w:hAnsiTheme="majorBidi" w:cstheme="majorBidi"/>
          <w:sz w:val="20"/>
          <w:szCs w:val="20"/>
          <w:lang w:val="it-IT" w:bidi="ar-DZ"/>
        </w:rPr>
        <w:t xml:space="preserve">ECIG, Genova, 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>150 pages</w:t>
      </w:r>
      <w:r w:rsidRPr="009E583A">
        <w:rPr>
          <w:rFonts w:asciiTheme="majorBidi" w:hAnsiTheme="majorBidi" w:cstheme="majorBidi"/>
          <w:sz w:val="20"/>
          <w:szCs w:val="20"/>
          <w:lang w:val="it-IT" w:bidi="ar-DZ"/>
        </w:rPr>
        <w:t>.</w:t>
      </w:r>
    </w:p>
    <w:p w14:paraId="1A87DED2" w14:textId="7C60557B" w:rsidR="0093016C" w:rsidRPr="004024F1" w:rsidRDefault="0093016C" w:rsidP="0057770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AF5FA1">
        <w:rPr>
          <w:rFonts w:asciiTheme="majorBidi" w:hAnsiTheme="majorBidi" w:cstheme="majorBidi"/>
          <w:sz w:val="20"/>
          <w:szCs w:val="20"/>
          <w:lang w:val="it-IT" w:bidi="ar-DZ"/>
        </w:rPr>
        <w:t>PITTALU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>GA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 xml:space="preserve"> D.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>, FRATINI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 xml:space="preserve"> F.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>, NIELSEN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 xml:space="preserve"> A.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 xml:space="preserve">, RESCIC 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>S. (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>2012</w:t>
      </w:r>
      <w:r>
        <w:rPr>
          <w:rFonts w:asciiTheme="majorBidi" w:hAnsiTheme="majorBidi" w:cstheme="majorBidi"/>
          <w:sz w:val="20"/>
          <w:szCs w:val="20"/>
          <w:lang w:val="it-IT" w:bidi="ar-DZ"/>
        </w:rPr>
        <w:t xml:space="preserve">) - </w:t>
      </w:r>
      <w:r w:rsidRPr="0093016C">
        <w:rPr>
          <w:rFonts w:asciiTheme="majorBidi" w:hAnsiTheme="majorBidi" w:cstheme="majorBidi"/>
          <w:i/>
          <w:iCs/>
          <w:sz w:val="20"/>
          <w:szCs w:val="20"/>
          <w:lang w:val="it-IT" w:bidi="ar-DZ"/>
        </w:rPr>
        <w:t>Industrial archaeological sites and architectonic remains: the problem of consolidation in humid areas</w:t>
      </w:r>
      <w:r w:rsidRPr="0093016C">
        <w:rPr>
          <w:rFonts w:asciiTheme="majorBidi" w:hAnsiTheme="majorBidi" w:cstheme="majorBidi"/>
          <w:sz w:val="20"/>
          <w:szCs w:val="20"/>
          <w:lang w:val="it-IT" w:bidi="ar-DZ"/>
        </w:rPr>
        <w:t>, in “</w:t>
      </w:r>
      <w:r w:rsidRPr="0093016C">
        <w:rPr>
          <w:rFonts w:asciiTheme="majorBidi" w:hAnsiTheme="majorBidi" w:cstheme="majorBidi"/>
          <w:i/>
          <w:iCs/>
          <w:sz w:val="20"/>
          <w:szCs w:val="20"/>
          <w:lang w:val="it-IT" w:bidi="ar-DZ"/>
        </w:rPr>
        <w:t xml:space="preserve">La conservazione del patrimonio architettonico all’aperto. </w:t>
      </w:r>
      <w:r w:rsidRPr="004024F1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Superfici, strutture, finiture e contesti</w:t>
      </w:r>
      <w:r w:rsidRPr="004024F1">
        <w:rPr>
          <w:rFonts w:asciiTheme="majorBidi" w:hAnsiTheme="majorBidi" w:cstheme="majorBidi"/>
          <w:sz w:val="20"/>
          <w:szCs w:val="20"/>
          <w:lang w:val="en-US" w:bidi="ar-DZ"/>
        </w:rPr>
        <w:t>”, Arcadia Ricerche, Venezia, pages 303-312.</w:t>
      </w:r>
    </w:p>
    <w:p w14:paraId="16BC40FA" w14:textId="51A25EBA" w:rsidR="00C17135" w:rsidRPr="00C17135" w:rsidRDefault="00C17135" w:rsidP="0057770B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0"/>
          <w:szCs w:val="20"/>
          <w:lang w:val="en-US" w:bidi="ar-DZ"/>
        </w:rPr>
      </w:pP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>PITTALUGA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 D.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(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>2013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 xml:space="preserve">) - </w:t>
      </w:r>
      <w:r w:rsidRPr="00C17135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Restoration of Fornace Bianchi lime production plant in Cogoleto (Italy)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>, in John J. Hughes (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by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 xml:space="preserve">), </w:t>
      </w:r>
      <w:r w:rsidRPr="00C17135">
        <w:rPr>
          <w:rFonts w:asciiTheme="majorBidi" w:hAnsiTheme="majorBidi" w:cstheme="majorBidi"/>
          <w:i/>
          <w:iCs/>
          <w:sz w:val="20"/>
          <w:szCs w:val="20"/>
          <w:lang w:val="en-US" w:bidi="ar-DZ"/>
        </w:rPr>
        <w:t>The 3rd Historic Mortars Conference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>, The University of the West of Scotland, Glasgow, p</w:t>
      </w:r>
      <w:r>
        <w:rPr>
          <w:rFonts w:asciiTheme="majorBidi" w:hAnsiTheme="majorBidi" w:cstheme="majorBidi"/>
          <w:sz w:val="20"/>
          <w:szCs w:val="20"/>
          <w:lang w:val="en-US" w:bidi="ar-DZ"/>
        </w:rPr>
        <w:t>ages</w:t>
      </w:r>
      <w:r w:rsidRPr="00C17135">
        <w:rPr>
          <w:rFonts w:asciiTheme="majorBidi" w:hAnsiTheme="majorBidi" w:cstheme="majorBidi"/>
          <w:sz w:val="20"/>
          <w:szCs w:val="20"/>
          <w:lang w:val="en-US" w:bidi="ar-DZ"/>
        </w:rPr>
        <w:t xml:space="preserve"> 1-9.</w:t>
      </w:r>
    </w:p>
    <w:sectPr w:rsidR="00C17135" w:rsidRPr="00C17135" w:rsidSect="00D064ED">
      <w:headerReference w:type="even" r:id="rId9"/>
      <w:footerReference w:type="even" r:id="rId10"/>
      <w:footerReference w:type="default" r:id="rId11"/>
      <w:pgSz w:w="11907" w:h="16840" w:code="9"/>
      <w:pgMar w:top="2835" w:right="2608" w:bottom="3515" w:left="2608" w:header="567" w:footer="2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7990" w14:textId="77777777" w:rsidR="00AC68C2" w:rsidRDefault="00AC68C2" w:rsidP="003E4B8B">
      <w:pPr>
        <w:spacing w:after="0" w:line="240" w:lineRule="auto"/>
      </w:pPr>
      <w:r>
        <w:separator/>
      </w:r>
    </w:p>
  </w:endnote>
  <w:endnote w:type="continuationSeparator" w:id="0">
    <w:p w14:paraId="1F21C50E" w14:textId="77777777" w:rsidR="00AC68C2" w:rsidRDefault="00AC68C2" w:rsidP="003E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C590" w14:textId="77777777" w:rsidR="005C0864" w:rsidRPr="00540B41" w:rsidRDefault="005C0864" w:rsidP="00F65CDE">
    <w:pPr>
      <w:pStyle w:val="Pidipagina"/>
      <w:jc w:val="center"/>
      <w:rPr>
        <w:rFonts w:ascii="Times New Roman" w:hAnsi="Times New Roman" w:cs="Times New Roman"/>
        <w:b/>
      </w:rPr>
    </w:pPr>
    <w:r w:rsidRPr="00540B41">
      <w:rPr>
        <w:rFonts w:ascii="Times New Roman" w:hAnsi="Times New Roman" w:cs="Times New Roman"/>
        <w:b/>
      </w:rPr>
      <w:fldChar w:fldCharType="begin"/>
    </w:r>
    <w:r w:rsidRPr="00540B41">
      <w:rPr>
        <w:rFonts w:ascii="Times New Roman" w:hAnsi="Times New Roman" w:cs="Times New Roman"/>
        <w:b/>
      </w:rPr>
      <w:instrText>PAGE   \* MERGEFORMAT</w:instrText>
    </w:r>
    <w:r w:rsidRPr="00540B41">
      <w:rPr>
        <w:rFonts w:ascii="Times New Roman" w:hAnsi="Times New Roman" w:cs="Times New Roman"/>
        <w:b/>
      </w:rPr>
      <w:fldChar w:fldCharType="separate"/>
    </w:r>
    <w:r w:rsidRPr="00EB3836">
      <w:rPr>
        <w:rFonts w:ascii="Times New Roman" w:hAnsi="Times New Roman" w:cs="Times New Roman"/>
        <w:b/>
        <w:noProof/>
        <w:lang w:val="it-IT"/>
      </w:rPr>
      <w:t>2</w:t>
    </w:r>
    <w:r w:rsidRPr="00540B41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B54" w14:textId="2B68C1C6" w:rsidR="005C0864" w:rsidRPr="00D064ED" w:rsidRDefault="005C0864" w:rsidP="007F0325">
    <w:pPr>
      <w:pStyle w:val="Pidipagina"/>
      <w:jc w:val="center"/>
      <w:rPr>
        <w:rFonts w:asciiTheme="majorBidi" w:hAnsiTheme="majorBidi" w:cstheme="majorBidi"/>
        <w:bCs/>
        <w:i/>
        <w:iCs/>
        <w:sz w:val="20"/>
        <w:szCs w:val="20"/>
      </w:rPr>
    </w:pPr>
    <w:r w:rsidRPr="00D064ED">
      <w:rPr>
        <w:rFonts w:asciiTheme="majorBidi" w:hAnsiTheme="majorBidi" w:cstheme="majorBidi"/>
        <w:bCs/>
        <w:i/>
        <w:iCs/>
        <w:sz w:val="20"/>
        <w:szCs w:val="20"/>
      </w:rPr>
      <w:fldChar w:fldCharType="begin"/>
    </w:r>
    <w:r w:rsidRPr="00D064ED">
      <w:rPr>
        <w:rFonts w:asciiTheme="majorBidi" w:hAnsiTheme="majorBidi" w:cstheme="majorBidi"/>
        <w:bCs/>
        <w:i/>
        <w:iCs/>
        <w:sz w:val="20"/>
        <w:szCs w:val="20"/>
      </w:rPr>
      <w:instrText>PAGE   \* MERGEFORMAT</w:instrText>
    </w:r>
    <w:r w:rsidRPr="00D064ED">
      <w:rPr>
        <w:rFonts w:asciiTheme="majorBidi" w:hAnsiTheme="majorBidi" w:cstheme="majorBidi"/>
        <w:bCs/>
        <w:i/>
        <w:iCs/>
        <w:sz w:val="20"/>
        <w:szCs w:val="20"/>
      </w:rPr>
      <w:fldChar w:fldCharType="separate"/>
    </w:r>
    <w:r w:rsidR="00AC68C2" w:rsidRPr="00AC68C2">
      <w:rPr>
        <w:rFonts w:asciiTheme="majorBidi" w:hAnsiTheme="majorBidi" w:cstheme="majorBidi"/>
        <w:bCs/>
        <w:i/>
        <w:iCs/>
        <w:noProof/>
        <w:sz w:val="20"/>
        <w:szCs w:val="20"/>
        <w:lang w:val="it-IT"/>
      </w:rPr>
      <w:t>1</w:t>
    </w:r>
    <w:r w:rsidRPr="00D064ED">
      <w:rPr>
        <w:rFonts w:asciiTheme="majorBidi" w:hAnsiTheme="majorBidi" w:cstheme="majorBidi"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8214" w14:textId="77777777" w:rsidR="00AC68C2" w:rsidRDefault="00AC68C2" w:rsidP="003E4B8B">
      <w:pPr>
        <w:spacing w:after="0" w:line="240" w:lineRule="auto"/>
      </w:pPr>
      <w:r>
        <w:separator/>
      </w:r>
    </w:p>
  </w:footnote>
  <w:footnote w:type="continuationSeparator" w:id="0">
    <w:p w14:paraId="3E5F7EFE" w14:textId="77777777" w:rsidR="00AC68C2" w:rsidRDefault="00AC68C2" w:rsidP="003E4B8B">
      <w:pPr>
        <w:spacing w:after="0" w:line="240" w:lineRule="auto"/>
      </w:pPr>
      <w:r>
        <w:continuationSeparator/>
      </w:r>
    </w:p>
  </w:footnote>
  <w:footnote w:id="1">
    <w:p w14:paraId="03806701" w14:textId="79D7CC85" w:rsidR="00F60305" w:rsidRPr="002D1F76" w:rsidRDefault="00F60305">
      <w:pPr>
        <w:pStyle w:val="Testonotaapidipagina"/>
        <w:rPr>
          <w:rFonts w:asciiTheme="majorBidi" w:hAnsiTheme="majorBidi" w:cstheme="majorBidi"/>
          <w:sz w:val="18"/>
          <w:szCs w:val="18"/>
          <w:lang w:val="en-US"/>
        </w:rPr>
      </w:pPr>
      <w:r w:rsidRPr="002D1F76">
        <w:rPr>
          <w:rStyle w:val="Rimandonotaapidipagina"/>
          <w:rFonts w:asciiTheme="majorBidi" w:hAnsiTheme="majorBidi" w:cstheme="majorBidi"/>
          <w:sz w:val="18"/>
          <w:szCs w:val="18"/>
        </w:rPr>
        <w:footnoteRef/>
      </w:r>
      <w:r w:rsidRPr="002D1F76">
        <w:rPr>
          <w:rFonts w:asciiTheme="majorBidi" w:hAnsiTheme="majorBidi" w:cstheme="majorBidi"/>
          <w:sz w:val="18"/>
          <w:szCs w:val="18"/>
          <w:lang w:val="en-US"/>
        </w:rPr>
        <w:t xml:space="preserve"> This is a footpage note.</w:t>
      </w:r>
      <w:r w:rsidR="002D0981">
        <w:rPr>
          <w:rFonts w:asciiTheme="majorBidi" w:hAnsiTheme="majorBidi" w:cstheme="majorBidi"/>
          <w:sz w:val="18"/>
          <w:szCs w:val="18"/>
          <w:lang w:val="en-US"/>
        </w:rPr>
        <w:t xml:space="preserve"> Size 9 characters.</w:t>
      </w:r>
    </w:p>
    <w:p w14:paraId="5AACA57C" w14:textId="729091B0" w:rsidR="00F60305" w:rsidRPr="002D1F76" w:rsidRDefault="00F60305">
      <w:pPr>
        <w:pStyle w:val="Testonotaapidipagina"/>
        <w:rPr>
          <w:rFonts w:asciiTheme="majorBidi" w:hAnsiTheme="majorBidi" w:cstheme="majorBidi"/>
          <w:sz w:val="18"/>
          <w:szCs w:val="18"/>
          <w:lang w:val="en-US"/>
        </w:rPr>
      </w:pPr>
      <w:r w:rsidRPr="002D1F76">
        <w:rPr>
          <w:rFonts w:asciiTheme="majorBidi" w:hAnsiTheme="majorBidi" w:cstheme="majorBidi"/>
          <w:sz w:val="18"/>
          <w:szCs w:val="18"/>
          <w:lang w:val="en-US"/>
        </w:rPr>
        <w:t>The note continues here.</w:t>
      </w:r>
    </w:p>
  </w:footnote>
  <w:footnote w:id="2">
    <w:p w14:paraId="1F0A7856" w14:textId="7122DB05" w:rsidR="007316B2" w:rsidRPr="004024F1" w:rsidRDefault="007316B2">
      <w:pPr>
        <w:pStyle w:val="Testonotaapidipagina"/>
        <w:rPr>
          <w:rFonts w:asciiTheme="majorBidi" w:hAnsiTheme="majorBidi" w:cstheme="majorBidi"/>
          <w:sz w:val="18"/>
          <w:szCs w:val="18"/>
          <w:lang w:val="en-US"/>
        </w:rPr>
      </w:pPr>
      <w:r w:rsidRPr="007316B2">
        <w:rPr>
          <w:rStyle w:val="Rimandonotaapidipagina"/>
          <w:rFonts w:asciiTheme="majorBidi" w:hAnsiTheme="majorBidi" w:cstheme="majorBidi"/>
          <w:sz w:val="18"/>
          <w:szCs w:val="18"/>
        </w:rPr>
        <w:footnoteRef/>
      </w:r>
      <w:r w:rsidRPr="004024F1">
        <w:rPr>
          <w:rFonts w:asciiTheme="majorBidi" w:hAnsiTheme="majorBidi" w:cstheme="majorBidi"/>
          <w:sz w:val="18"/>
          <w:szCs w:val="18"/>
          <w:lang w:val="en-US"/>
        </w:rPr>
        <w:t xml:space="preserve"> This is another footpage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18EB" w14:textId="77777777" w:rsidR="005C0864" w:rsidRPr="00004F73" w:rsidRDefault="005C0864" w:rsidP="00F65CDE">
    <w:pPr>
      <w:pStyle w:val="Intestazione"/>
      <w:pBdr>
        <w:bottom w:val="single" w:sz="4" w:space="1" w:color="auto"/>
      </w:pBdr>
      <w:jc w:val="center"/>
      <w:rPr>
        <w:b/>
        <w:sz w:val="18"/>
        <w:szCs w:val="18"/>
      </w:rPr>
    </w:pPr>
    <w:r w:rsidRPr="00004F73">
      <w:rPr>
        <w:b/>
        <w:sz w:val="18"/>
        <w:szCs w:val="18"/>
      </w:rPr>
      <w:t xml:space="preserve">RIPAM 7    </w:t>
    </w:r>
    <w:r>
      <w:rPr>
        <w:b/>
        <w:sz w:val="18"/>
        <w:szCs w:val="18"/>
      </w:rPr>
      <w:t xml:space="preserve">  </w:t>
    </w:r>
    <w:r w:rsidRPr="00004F73">
      <w:rPr>
        <w:b/>
        <w:sz w:val="18"/>
        <w:szCs w:val="18"/>
      </w:rPr>
      <w:t xml:space="preserve">  Conservation et valorisation du patrimoine architectural et paysagé des sites côtiers méditerranéens      Genova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2253"/>
    <w:multiLevelType w:val="hybridMultilevel"/>
    <w:tmpl w:val="A3045E34"/>
    <w:lvl w:ilvl="0" w:tplc="5928E0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11"/>
    <w:rsid w:val="00004F73"/>
    <w:rsid w:val="000967E4"/>
    <w:rsid w:val="000F6A07"/>
    <w:rsid w:val="001348D1"/>
    <w:rsid w:val="0014471B"/>
    <w:rsid w:val="0014543B"/>
    <w:rsid w:val="00195AC2"/>
    <w:rsid w:val="001B38F5"/>
    <w:rsid w:val="001B4BA1"/>
    <w:rsid w:val="001B791B"/>
    <w:rsid w:val="001C0111"/>
    <w:rsid w:val="001C7003"/>
    <w:rsid w:val="001E3EBF"/>
    <w:rsid w:val="00206D62"/>
    <w:rsid w:val="00212258"/>
    <w:rsid w:val="00212D1D"/>
    <w:rsid w:val="002133FB"/>
    <w:rsid w:val="00223B6D"/>
    <w:rsid w:val="0024574D"/>
    <w:rsid w:val="00297CB5"/>
    <w:rsid w:val="002B2B4D"/>
    <w:rsid w:val="002B396E"/>
    <w:rsid w:val="002D0981"/>
    <w:rsid w:val="002D1F76"/>
    <w:rsid w:val="002D5A17"/>
    <w:rsid w:val="00311A0E"/>
    <w:rsid w:val="00321333"/>
    <w:rsid w:val="00380B81"/>
    <w:rsid w:val="003B02E0"/>
    <w:rsid w:val="003B128B"/>
    <w:rsid w:val="003C0F8B"/>
    <w:rsid w:val="003E4B8B"/>
    <w:rsid w:val="004024F1"/>
    <w:rsid w:val="00455570"/>
    <w:rsid w:val="00456F9C"/>
    <w:rsid w:val="00477AAE"/>
    <w:rsid w:val="00493D82"/>
    <w:rsid w:val="004B31FB"/>
    <w:rsid w:val="004C75C0"/>
    <w:rsid w:val="004D126E"/>
    <w:rsid w:val="004F428D"/>
    <w:rsid w:val="00516356"/>
    <w:rsid w:val="00540B41"/>
    <w:rsid w:val="00545A41"/>
    <w:rsid w:val="00546197"/>
    <w:rsid w:val="00554ED3"/>
    <w:rsid w:val="0057770B"/>
    <w:rsid w:val="005C0864"/>
    <w:rsid w:val="00620A19"/>
    <w:rsid w:val="0065413D"/>
    <w:rsid w:val="006934D2"/>
    <w:rsid w:val="006D300C"/>
    <w:rsid w:val="006E0366"/>
    <w:rsid w:val="006F232F"/>
    <w:rsid w:val="0071543D"/>
    <w:rsid w:val="007316B2"/>
    <w:rsid w:val="00752318"/>
    <w:rsid w:val="00763F40"/>
    <w:rsid w:val="0079549B"/>
    <w:rsid w:val="007A5C23"/>
    <w:rsid w:val="007E0797"/>
    <w:rsid w:val="007F0325"/>
    <w:rsid w:val="00807104"/>
    <w:rsid w:val="008265A8"/>
    <w:rsid w:val="0085489B"/>
    <w:rsid w:val="008653B0"/>
    <w:rsid w:val="008663C2"/>
    <w:rsid w:val="008802D4"/>
    <w:rsid w:val="008C2227"/>
    <w:rsid w:val="008F5AA6"/>
    <w:rsid w:val="00915532"/>
    <w:rsid w:val="0093016C"/>
    <w:rsid w:val="00977EEE"/>
    <w:rsid w:val="009827DC"/>
    <w:rsid w:val="00984830"/>
    <w:rsid w:val="00995006"/>
    <w:rsid w:val="009B614C"/>
    <w:rsid w:val="009C4327"/>
    <w:rsid w:val="009E1892"/>
    <w:rsid w:val="009E54BB"/>
    <w:rsid w:val="009E583A"/>
    <w:rsid w:val="00A5224D"/>
    <w:rsid w:val="00A8072B"/>
    <w:rsid w:val="00A87F33"/>
    <w:rsid w:val="00AC68C2"/>
    <w:rsid w:val="00AE1CCB"/>
    <w:rsid w:val="00AF5FA1"/>
    <w:rsid w:val="00B36A03"/>
    <w:rsid w:val="00B41FCC"/>
    <w:rsid w:val="00B51F1A"/>
    <w:rsid w:val="00B57ABD"/>
    <w:rsid w:val="00BB2B9C"/>
    <w:rsid w:val="00C14053"/>
    <w:rsid w:val="00C14A34"/>
    <w:rsid w:val="00C159DC"/>
    <w:rsid w:val="00C17135"/>
    <w:rsid w:val="00C27480"/>
    <w:rsid w:val="00C31060"/>
    <w:rsid w:val="00C3625A"/>
    <w:rsid w:val="00CA0E62"/>
    <w:rsid w:val="00CA55ED"/>
    <w:rsid w:val="00CD27D1"/>
    <w:rsid w:val="00CE5A2D"/>
    <w:rsid w:val="00D064ED"/>
    <w:rsid w:val="00D14171"/>
    <w:rsid w:val="00D15171"/>
    <w:rsid w:val="00D2075E"/>
    <w:rsid w:val="00D22B01"/>
    <w:rsid w:val="00D56CB9"/>
    <w:rsid w:val="00D76B48"/>
    <w:rsid w:val="00D83461"/>
    <w:rsid w:val="00DA7763"/>
    <w:rsid w:val="00DC0C34"/>
    <w:rsid w:val="00DC22AE"/>
    <w:rsid w:val="00DC4AF5"/>
    <w:rsid w:val="00E2700A"/>
    <w:rsid w:val="00E30E2D"/>
    <w:rsid w:val="00E5678E"/>
    <w:rsid w:val="00EA3C25"/>
    <w:rsid w:val="00EB3836"/>
    <w:rsid w:val="00EF5518"/>
    <w:rsid w:val="00F0164A"/>
    <w:rsid w:val="00F01D1B"/>
    <w:rsid w:val="00F60305"/>
    <w:rsid w:val="00F65CDE"/>
    <w:rsid w:val="00FA0494"/>
    <w:rsid w:val="00FB72A2"/>
    <w:rsid w:val="00FD2DB4"/>
    <w:rsid w:val="00FD464F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856CE"/>
  <w15:docId w15:val="{92A3BD59-6AD0-4917-B725-14BF1CD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8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8B"/>
  </w:style>
  <w:style w:type="paragraph" w:styleId="Pidipagina">
    <w:name w:val="footer"/>
    <w:basedOn w:val="Normale"/>
    <w:link w:val="PidipaginaCarattere"/>
    <w:uiPriority w:val="99"/>
    <w:unhideWhenUsed/>
    <w:rsid w:val="003E4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8B"/>
  </w:style>
  <w:style w:type="character" w:styleId="Collegamentoipertestuale">
    <w:name w:val="Hyperlink"/>
    <w:basedOn w:val="Carpredefinitoparagrafo"/>
    <w:uiPriority w:val="99"/>
    <w:unhideWhenUsed/>
    <w:rsid w:val="00C3625A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C3625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625A"/>
    <w:rPr>
      <w:color w:val="800080" w:themeColor="followedHyperlink"/>
      <w:u w:val="single"/>
    </w:rPr>
  </w:style>
  <w:style w:type="character" w:customStyle="1" w:styleId="shorttext">
    <w:name w:val="short_text"/>
    <w:basedOn w:val="Carpredefinitoparagrafo"/>
    <w:rsid w:val="00223B6D"/>
  </w:style>
  <w:style w:type="character" w:styleId="Menzionenonrisolta">
    <w:name w:val="Unresolved Mention"/>
    <w:basedOn w:val="Carpredefinitoparagrafo"/>
    <w:uiPriority w:val="99"/>
    <w:semiHidden/>
    <w:unhideWhenUsed/>
    <w:rsid w:val="00D064ED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F6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03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03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030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3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498D-2BA5-448D-8FCC-C15663F8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zeroual</dc:creator>
  <cp:lastModifiedBy>Luca Venzano</cp:lastModifiedBy>
  <cp:revision>23</cp:revision>
  <cp:lastPrinted>2017-04-16T08:36:00Z</cp:lastPrinted>
  <dcterms:created xsi:type="dcterms:W3CDTF">2017-06-07T09:23:00Z</dcterms:created>
  <dcterms:modified xsi:type="dcterms:W3CDTF">2017-08-16T15:12:00Z</dcterms:modified>
</cp:coreProperties>
</file>